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4532D"/>
          <w:sz w:val="44"/>
        </w:rPr>
        <w:t>Training manual template</w:t>
      </w:r>
    </w:p>
    <w:p>
      <w:r>
        <w:rPr>
          <w:color w:val="55605A"/>
          <w:sz w:val="19"/>
        </w:rPr>
        <w:t>A training manual takes one person from new to competent in one job. It is not the handbook (rules) and not the SOP binder (procedures); it is the plan for teaching the procedures in an order that works, with a check at the end of each one and a record that the person passed. It belongs to the trainer as much as the trainee. The template is written out below for a warehouse order picker over five shifts; the structure is the same for a line operator, a room attendant or a barista.</w:t>
      </w:r>
    </w:p>
    <w:p>
      <w:r>
        <w:rPr>
          <w:i/>
          <w:color w:val="55605A"/>
          <w:sz w:val="19"/>
        </w:rPr>
        <w:t>How to use this file: each section has a grey note saying what goes in it and why, then the section filled in for an example site (Written for a warehouse order picker, five shifts, scanner-based picking. Change the modules and the SOP numbers to match your job.) Replace the example text with your own and delete the grey notes before you issue it.</w:t>
      </w:r>
    </w:p>
    <w:p>
      <w:pPr>
        <w:pStyle w:val="Heading1"/>
      </w:pPr>
      <w:r>
        <w:rPr>
          <w:color w:val="14532D"/>
        </w:rPr>
        <w:t>1. Cover and control</w:t>
      </w:r>
    </w:p>
    <w:p>
      <w:r>
        <w:rPr>
          <w:i/>
          <w:color w:val="55605A"/>
          <w:sz w:val="18"/>
        </w:rPr>
        <w:t>What goes here: The job this manual trains, the site, version, owner, how long training takes, and which SOPs and videos it refers to.  Why: A manual with no owner is not updated when the SOP changes, and the two drift apart within a year.</w:t>
      </w:r>
    </w:p>
    <w:tbl>
      <w:tblPr>
        <w:tblStyle w:val="TableGrid"/>
        <w:tblW w:type="auto" w:w="0"/>
        <w:tblLook w:firstColumn="1" w:firstRow="1" w:lastColumn="0" w:lastRow="0" w:noHBand="0" w:noVBand="1" w:val="04A0"/>
      </w:tblPr>
      <w:tblGrid>
        <w:gridCol w:w="5100"/>
        <w:gridCol w:w="5100"/>
      </w:tblGrid>
      <w:tr>
        <w:tc>
          <w:tcPr>
            <w:tcW w:type="dxa" w:w="5100"/>
            <w:shd w:val="clear" w:color="auto" w:fill="E9F7D8"/>
          </w:tcPr>
          <w:p>
            <w:r/>
            <w:r>
              <w:rPr>
                <w:b/>
                <w:color w:val="14532D"/>
              </w:rPr>
              <w:t>Field</w:t>
            </w:r>
          </w:p>
        </w:tc>
        <w:tc>
          <w:tcPr>
            <w:tcW w:type="dxa" w:w="5100"/>
            <w:shd w:val="clear" w:color="auto" w:fill="E9F7D8"/>
          </w:tcPr>
          <w:p>
            <w:r/>
            <w:r>
              <w:rPr>
                <w:b/>
                <w:color w:val="14532D"/>
              </w:rPr>
              <w:t>Entry</w:t>
            </w:r>
          </w:p>
        </w:tc>
      </w:tr>
      <w:tr>
        <w:trPr>
          <w:trHeight w:val="340" w:hRule="atLeast"/>
        </w:trPr>
        <w:tc>
          <w:tcPr>
            <w:tcW w:type="dxa" w:w="5100"/>
          </w:tcPr>
          <w:p>
            <w:r>
              <w:rPr>
                <w:sz w:val="18"/>
              </w:rPr>
              <w:t>Job</w:t>
            </w:r>
          </w:p>
        </w:tc>
        <w:tc>
          <w:tcPr>
            <w:tcW w:type="dxa" w:w="5100"/>
          </w:tcPr>
          <w:p>
            <w:r>
              <w:rPr>
                <w:sz w:val="18"/>
              </w:rPr>
              <w:t>Warehouse order picker (eaches and cases, scanner-based)</w:t>
            </w:r>
          </w:p>
        </w:tc>
      </w:tr>
      <w:tr>
        <w:trPr>
          <w:trHeight w:val="340" w:hRule="atLeast"/>
        </w:trPr>
        <w:tc>
          <w:tcPr>
            <w:tcW w:type="dxa" w:w="5100"/>
          </w:tcPr>
          <w:p>
            <w:r>
              <w:rPr>
                <w:sz w:val="18"/>
              </w:rPr>
              <w:t>Site</w:t>
            </w:r>
          </w:p>
        </w:tc>
        <w:tc>
          <w:tcPr>
            <w:tcW w:type="dxa" w:w="5100"/>
          </w:tcPr>
          <w:p>
            <w:r>
              <w:rPr>
                <w:sz w:val="18"/>
              </w:rPr>
              <w:t>Northfield DC, aisles A–H</w:t>
            </w:r>
          </w:p>
        </w:tc>
      </w:tr>
      <w:tr>
        <w:trPr>
          <w:trHeight w:val="340" w:hRule="atLeast"/>
        </w:trPr>
        <w:tc>
          <w:tcPr>
            <w:tcW w:type="dxa" w:w="5100"/>
          </w:tcPr>
          <w:p>
            <w:r>
              <w:rPr>
                <w:sz w:val="18"/>
              </w:rPr>
              <w:t>Duration</w:t>
            </w:r>
          </w:p>
        </w:tc>
        <w:tc>
          <w:tcPr>
            <w:tcW w:type="dxa" w:w="5100"/>
          </w:tcPr>
          <w:p>
            <w:r>
              <w:rPr>
                <w:sz w:val="18"/>
              </w:rPr>
              <w:t>5 shifts, then a week with a buddy</w:t>
            </w:r>
          </w:p>
        </w:tc>
      </w:tr>
      <w:tr>
        <w:trPr>
          <w:trHeight w:val="340" w:hRule="atLeast"/>
        </w:trPr>
        <w:tc>
          <w:tcPr>
            <w:tcW w:type="dxa" w:w="5100"/>
          </w:tcPr>
          <w:p>
            <w:r>
              <w:rPr>
                <w:sz w:val="18"/>
              </w:rPr>
              <w:t>Owner</w:t>
            </w:r>
          </w:p>
        </w:tc>
        <w:tc>
          <w:tcPr>
            <w:tcW w:type="dxa" w:w="5100"/>
          </w:tcPr>
          <w:p>
            <w:r>
              <w:rPr>
                <w:sz w:val="18"/>
              </w:rPr>
              <w:t>Warehouse training lead</w:t>
            </w:r>
          </w:p>
        </w:tc>
      </w:tr>
      <w:tr>
        <w:trPr>
          <w:trHeight w:val="340" w:hRule="atLeast"/>
        </w:trPr>
        <w:tc>
          <w:tcPr>
            <w:tcW w:type="dxa" w:w="5100"/>
          </w:tcPr>
          <w:p>
            <w:r>
              <w:rPr>
                <w:sz w:val="18"/>
              </w:rPr>
              <w:t>Version / date</w:t>
            </w:r>
          </w:p>
        </w:tc>
        <w:tc>
          <w:tcPr>
            <w:tcW w:type="dxa" w:w="5100"/>
          </w:tcPr>
          <w:p>
            <w:r>
              <w:rPr>
                <w:sz w:val="18"/>
              </w:rPr>
              <w:t>2.1 · March 2026</w:t>
            </w:r>
          </w:p>
        </w:tc>
      </w:tr>
      <w:tr>
        <w:trPr>
          <w:trHeight w:val="340" w:hRule="atLeast"/>
        </w:trPr>
        <w:tc>
          <w:tcPr>
            <w:tcW w:type="dxa" w:w="5100"/>
          </w:tcPr>
          <w:p>
            <w:r>
              <w:rPr>
                <w:sz w:val="18"/>
              </w:rPr>
              <w:t>Refers to</w:t>
            </w:r>
          </w:p>
        </w:tc>
        <w:tc>
          <w:tcPr>
            <w:tcW w:type="dxa" w:w="5100"/>
          </w:tcPr>
          <w:p>
            <w:r>
              <w:rPr>
                <w:sz w:val="18"/>
              </w:rPr>
              <w:t>SOP WH-003 Picking, WH-004 Put-away, WH-007 Manual handling, WH-011 Damaged stock; videos: Forklift &amp; pedestrian safety, Manual handling, New-worker orientation</w:t>
            </w:r>
          </w:p>
        </w:tc>
      </w:tr>
    </w:tbl>
    <w:p>
      <w:pPr>
        <w:pStyle w:val="Heading1"/>
      </w:pPr>
      <w:r>
        <w:rPr>
          <w:color w:val="14532D"/>
        </w:rPr>
        <w:t>2. Outcomes: what the trainee can do at the end</w:t>
      </w:r>
    </w:p>
    <w:p>
      <w:r>
        <w:rPr>
          <w:i/>
          <w:color w:val="55605A"/>
          <w:sz w:val="18"/>
        </w:rPr>
        <w:t>What goes here: Five to ten statements, each something a supervisor could watch the person do and say yes or no to. Numbers where possible.  Why: "Understands picking" cannot be checked. "Picks a 40-line order with no errors and reports a short correctly" can. Outcomes written this way become the competency checklist at the end.</w:t>
      </w:r>
    </w:p>
    <w:p>
      <w:pPr>
        <w:spacing w:after="80"/>
        <w:ind w:left="340"/>
      </w:pPr>
      <w:r>
        <w:rPr>
          <w:b/>
        </w:rPr>
        <w:t xml:space="preserve">1. </w:t>
      </w:r>
      <w:r>
        <w:t>Logs in to the scanner, takes a task and closes a tote with no help.</w:t>
      </w:r>
    </w:p>
    <w:p>
      <w:pPr>
        <w:spacing w:after="80"/>
        <w:ind w:left="340"/>
      </w:pPr>
      <w:r>
        <w:rPr>
          <w:b/>
        </w:rPr>
        <w:t xml:space="preserve">2. </w:t>
      </w:r>
      <w:r>
        <w:t>Picks a 40-line mixed order at or above 70% of the standard rate with zero errors on the audit, on two consecutive shifts.</w:t>
      </w:r>
    </w:p>
    <w:p>
      <w:pPr>
        <w:spacing w:after="80"/>
        <w:ind w:left="340"/>
      </w:pPr>
      <w:r>
        <w:rPr>
          <w:b/>
        </w:rPr>
        <w:t xml:space="preserve">3. </w:t>
      </w:r>
      <w:r>
        <w:t>Reports a short pick on the scanner and moves on, without taking from the next location.</w:t>
      </w:r>
    </w:p>
    <w:p>
      <w:pPr>
        <w:spacing w:after="80"/>
        <w:ind w:left="340"/>
      </w:pPr>
      <w:r>
        <w:rPr>
          <w:b/>
        </w:rPr>
        <w:t xml:space="preserve">4. </w:t>
      </w:r>
      <w:r>
        <w:t>Identifies damaged, open or out-of-date stock and tags it to the damaged shelf.</w:t>
      </w:r>
    </w:p>
    <w:p>
      <w:pPr>
        <w:spacing w:after="80"/>
        <w:ind w:left="340"/>
      </w:pPr>
      <w:r>
        <w:rPr>
          <w:b/>
        </w:rPr>
        <w:t xml:space="preserve">5. </w:t>
      </w:r>
      <w:r>
        <w:t>Lifts a 15 kg case from floor level and from the second shelf using the method in WH-007, as observed by the trainer.</w:t>
      </w:r>
    </w:p>
    <w:p>
      <w:pPr>
        <w:spacing w:after="80"/>
        <w:ind w:left="340"/>
      </w:pPr>
      <w:r>
        <w:rPr>
          <w:b/>
        </w:rPr>
        <w:t xml:space="preserve">6. </w:t>
      </w:r>
      <w:r>
        <w:t>Stops and makes eye contact with a forklift at every aisle end, every time, as observed.</w:t>
      </w:r>
    </w:p>
    <w:p>
      <w:pPr>
        <w:spacing w:after="80"/>
        <w:ind w:left="340"/>
      </w:pPr>
      <w:r>
        <w:rPr>
          <w:b/>
        </w:rPr>
        <w:t xml:space="preserve">7. </w:t>
      </w:r>
      <w:r>
        <w:t>Explains in their own words what happens when a scanner mismatch message appears.</w:t>
      </w:r>
    </w:p>
    <w:p>
      <w:pPr>
        <w:pStyle w:val="Heading1"/>
      </w:pPr>
      <w:r>
        <w:rPr>
          <w:color w:val="14532D"/>
        </w:rPr>
        <w:t>3. Training plan</w:t>
      </w:r>
    </w:p>
    <w:p>
      <w:r>
        <w:rPr>
          <w:i/>
          <w:color w:val="55605A"/>
          <w:sz w:val="18"/>
        </w:rPr>
        <w:t>What goes here: A table by shift: topic, method (watch, shadow, do with trainer, do alone), the SOP or video, and the check. The method moves left to right through the week.  Why: Without a plan, training is "follow Sam for a week". Sam teaches what Sam does, in Sam's order, and skips what Sam finds boring. The plan is what makes two trainees come out the same.</w:t>
      </w:r>
    </w:p>
    <w:tbl>
      <w:tblPr>
        <w:tblStyle w:val="TableGrid"/>
        <w:tblW w:type="auto" w:w="0"/>
        <w:tblLook w:firstColumn="1" w:firstRow="1" w:lastColumn="0" w:lastRow="0" w:noHBand="0" w:noVBand="1" w:val="04A0"/>
      </w:tblPr>
      <w:tblGrid>
        <w:gridCol w:w="2040"/>
        <w:gridCol w:w="2040"/>
        <w:gridCol w:w="2040"/>
        <w:gridCol w:w="2040"/>
        <w:gridCol w:w="2040"/>
      </w:tblGrid>
      <w:tr>
        <w:tc>
          <w:tcPr>
            <w:tcW w:type="dxa" w:w="2040"/>
            <w:shd w:val="clear" w:color="auto" w:fill="E9F7D8"/>
          </w:tcPr>
          <w:p>
            <w:r/>
            <w:r>
              <w:rPr>
                <w:b/>
                <w:color w:val="14532D"/>
              </w:rPr>
              <w:t>Shift</w:t>
            </w:r>
          </w:p>
        </w:tc>
        <w:tc>
          <w:tcPr>
            <w:tcW w:type="dxa" w:w="2040"/>
            <w:shd w:val="clear" w:color="auto" w:fill="E9F7D8"/>
          </w:tcPr>
          <w:p>
            <w:r/>
            <w:r>
              <w:rPr>
                <w:b/>
                <w:color w:val="14532D"/>
              </w:rPr>
              <w:t>Topic</w:t>
            </w:r>
          </w:p>
        </w:tc>
        <w:tc>
          <w:tcPr>
            <w:tcW w:type="dxa" w:w="2040"/>
            <w:shd w:val="clear" w:color="auto" w:fill="E9F7D8"/>
          </w:tcPr>
          <w:p>
            <w:r/>
            <w:r>
              <w:rPr>
                <w:b/>
                <w:color w:val="14532D"/>
              </w:rPr>
              <w:t>Method</w:t>
            </w:r>
          </w:p>
        </w:tc>
        <w:tc>
          <w:tcPr>
            <w:tcW w:type="dxa" w:w="2040"/>
            <w:shd w:val="clear" w:color="auto" w:fill="E9F7D8"/>
          </w:tcPr>
          <w:p>
            <w:r/>
            <w:r>
              <w:rPr>
                <w:b/>
                <w:color w:val="14532D"/>
              </w:rPr>
              <w:t>Reference</w:t>
            </w:r>
          </w:p>
        </w:tc>
        <w:tc>
          <w:tcPr>
            <w:tcW w:type="dxa" w:w="2040"/>
            <w:shd w:val="clear" w:color="auto" w:fill="E9F7D8"/>
          </w:tcPr>
          <w:p>
            <w:r/>
            <w:r>
              <w:rPr>
                <w:b/>
                <w:color w:val="14532D"/>
              </w:rPr>
              <w:t>Check</w:t>
            </w:r>
          </w:p>
        </w:tc>
      </w:tr>
      <w:tr>
        <w:trPr>
          <w:trHeight w:val="340" w:hRule="atLeast"/>
        </w:trPr>
        <w:tc>
          <w:tcPr>
            <w:tcW w:type="dxa" w:w="2040"/>
          </w:tcPr>
          <w:p>
            <w:r>
              <w:rPr>
                <w:sz w:val="18"/>
              </w:rPr>
              <w:t>1</w:t>
            </w:r>
          </w:p>
        </w:tc>
        <w:tc>
          <w:tcPr>
            <w:tcW w:type="dxa" w:w="2040"/>
          </w:tcPr>
          <w:p>
            <w:r>
              <w:rPr>
                <w:sz w:val="18"/>
              </w:rPr>
              <w:t>Site induction, PPE, fire exits, pedestrian routes, forklift rules</w:t>
            </w:r>
          </w:p>
        </w:tc>
        <w:tc>
          <w:tcPr>
            <w:tcW w:type="dxa" w:w="2040"/>
          </w:tcPr>
          <w:p>
            <w:r>
              <w:rPr>
                <w:sz w:val="18"/>
              </w:rPr>
              <w:t>Walk the site with the trainer; watch the orientation and forklift videos</w:t>
            </w:r>
          </w:p>
        </w:tc>
        <w:tc>
          <w:tcPr>
            <w:tcW w:type="dxa" w:w="2040"/>
          </w:tcPr>
          <w:p>
            <w:r>
              <w:rPr>
                <w:sz w:val="18"/>
              </w:rPr>
              <w:t>Induction checklist; videos 1 and 2</w:t>
            </w:r>
          </w:p>
        </w:tc>
        <w:tc>
          <w:tcPr>
            <w:tcW w:type="dxa" w:w="2040"/>
          </w:tcPr>
          <w:p>
            <w:r>
              <w:rPr>
                <w:sz w:val="18"/>
              </w:rPr>
              <w:t>Video quiz ≥ 80%; induction checklist signed</w:t>
            </w:r>
          </w:p>
        </w:tc>
      </w:tr>
      <w:tr>
        <w:trPr>
          <w:trHeight w:val="340" w:hRule="atLeast"/>
        </w:trPr>
        <w:tc>
          <w:tcPr>
            <w:tcW w:type="dxa" w:w="2040"/>
          </w:tcPr>
          <w:p>
            <w:r>
              <w:rPr>
                <w:sz w:val="18"/>
              </w:rPr>
              <w:t>1</w:t>
            </w:r>
          </w:p>
        </w:tc>
        <w:tc>
          <w:tcPr>
            <w:tcW w:type="dxa" w:w="2040"/>
          </w:tcPr>
          <w:p>
            <w:r>
              <w:rPr>
                <w:sz w:val="18"/>
              </w:rPr>
              <w:t>Manual handling</w:t>
            </w:r>
          </w:p>
        </w:tc>
        <w:tc>
          <w:tcPr>
            <w:tcW w:type="dxa" w:w="2040"/>
          </w:tcPr>
          <w:p>
            <w:r>
              <w:rPr>
                <w:sz w:val="18"/>
              </w:rPr>
              <w:t>Watch the video; practise lifting a 15 kg case from floor and shelf with the trainer</w:t>
            </w:r>
          </w:p>
        </w:tc>
        <w:tc>
          <w:tcPr>
            <w:tcW w:type="dxa" w:w="2040"/>
          </w:tcPr>
          <w:p>
            <w:r>
              <w:rPr>
                <w:sz w:val="18"/>
              </w:rPr>
              <w:t>WH-007; video 3</w:t>
            </w:r>
          </w:p>
        </w:tc>
        <w:tc>
          <w:tcPr>
            <w:tcW w:type="dxa" w:w="2040"/>
          </w:tcPr>
          <w:p>
            <w:r>
              <w:rPr>
                <w:sz w:val="18"/>
              </w:rPr>
              <w:t>Trainer observes 5 lifts</w:t>
            </w:r>
          </w:p>
        </w:tc>
      </w:tr>
      <w:tr>
        <w:trPr>
          <w:trHeight w:val="340" w:hRule="atLeast"/>
        </w:trPr>
        <w:tc>
          <w:tcPr>
            <w:tcW w:type="dxa" w:w="2040"/>
          </w:tcPr>
          <w:p>
            <w:r>
              <w:rPr>
                <w:sz w:val="18"/>
              </w:rPr>
              <w:t>2</w:t>
            </w:r>
          </w:p>
        </w:tc>
        <w:tc>
          <w:tcPr>
            <w:tcW w:type="dxa" w:w="2040"/>
          </w:tcPr>
          <w:p>
            <w:r>
              <w:rPr>
                <w:sz w:val="18"/>
              </w:rPr>
              <w:t>Scanner: log in, take a task, scan location then item, confirm, close tote</w:t>
            </w:r>
          </w:p>
        </w:tc>
        <w:tc>
          <w:tcPr>
            <w:tcW w:type="dxa" w:w="2040"/>
          </w:tcPr>
          <w:p>
            <w:r>
              <w:rPr>
                <w:sz w:val="18"/>
              </w:rPr>
              <w:t>Trainer demonstrates on 10 lines; trainee does 20 lines with the trainer beside them</w:t>
            </w:r>
          </w:p>
        </w:tc>
        <w:tc>
          <w:tcPr>
            <w:tcW w:type="dxa" w:w="2040"/>
          </w:tcPr>
          <w:p>
            <w:r>
              <w:rPr>
                <w:sz w:val="18"/>
              </w:rPr>
              <w:t>WH-003 steps 1–3, 6</w:t>
            </w:r>
          </w:p>
        </w:tc>
        <w:tc>
          <w:tcPr>
            <w:tcW w:type="dxa" w:w="2040"/>
          </w:tcPr>
          <w:p>
            <w:r>
              <w:rPr>
                <w:sz w:val="18"/>
              </w:rPr>
              <w:t>20 lines, no help</w:t>
            </w:r>
          </w:p>
        </w:tc>
      </w:tr>
      <w:tr>
        <w:trPr>
          <w:trHeight w:val="340" w:hRule="atLeast"/>
        </w:trPr>
        <w:tc>
          <w:tcPr>
            <w:tcW w:type="dxa" w:w="2040"/>
          </w:tcPr>
          <w:p>
            <w:r>
              <w:rPr>
                <w:sz w:val="18"/>
              </w:rPr>
              <w:t>2</w:t>
            </w:r>
          </w:p>
        </w:tc>
        <w:tc>
          <w:tcPr>
            <w:tcW w:type="dxa" w:w="2040"/>
          </w:tcPr>
          <w:p>
            <w:r>
              <w:rPr>
                <w:sz w:val="18"/>
              </w:rPr>
              <w:t>Picking SOP: order, counting cases vs eaches, condition check</w:t>
            </w:r>
          </w:p>
        </w:tc>
        <w:tc>
          <w:tcPr>
            <w:tcW w:type="dxa" w:w="2040"/>
          </w:tcPr>
          <w:p>
            <w:r>
              <w:rPr>
                <w:sz w:val="18"/>
              </w:rPr>
              <w:t>Shadow the trainer for an hour; then do 40 lines with the trainer watching</w:t>
            </w:r>
          </w:p>
        </w:tc>
        <w:tc>
          <w:tcPr>
            <w:tcW w:type="dxa" w:w="2040"/>
          </w:tcPr>
          <w:p>
            <w:r>
              <w:rPr>
                <w:sz w:val="18"/>
              </w:rPr>
              <w:t>WH-003 steps 2–4</w:t>
            </w:r>
          </w:p>
        </w:tc>
        <w:tc>
          <w:tcPr>
            <w:tcW w:type="dxa" w:w="2040"/>
          </w:tcPr>
          <w:p>
            <w:r>
              <w:rPr>
                <w:sz w:val="18"/>
              </w:rPr>
              <w:t>Trainer audits 40 lines</w:t>
            </w:r>
          </w:p>
        </w:tc>
      </w:tr>
      <w:tr>
        <w:trPr>
          <w:trHeight w:val="340" w:hRule="atLeast"/>
        </w:trPr>
        <w:tc>
          <w:tcPr>
            <w:tcW w:type="dxa" w:w="2040"/>
          </w:tcPr>
          <w:p>
            <w:r>
              <w:rPr>
                <w:sz w:val="18"/>
              </w:rPr>
              <w:t>3</w:t>
            </w:r>
          </w:p>
        </w:tc>
        <w:tc>
          <w:tcPr>
            <w:tcW w:type="dxa" w:w="2040"/>
          </w:tcPr>
          <w:p>
            <w:r>
              <w:rPr>
                <w:sz w:val="18"/>
              </w:rPr>
              <w:t>Shorts, damaged stock, mismatch messages</w:t>
            </w:r>
          </w:p>
        </w:tc>
        <w:tc>
          <w:tcPr>
            <w:tcW w:type="dxa" w:w="2040"/>
          </w:tcPr>
          <w:p>
            <w:r>
              <w:rPr>
                <w:sz w:val="18"/>
              </w:rPr>
              <w:t>Trainer stages 3 shorts and 2 damaged items in a practice order; trainee handles them</w:t>
            </w:r>
          </w:p>
        </w:tc>
        <w:tc>
          <w:tcPr>
            <w:tcW w:type="dxa" w:w="2040"/>
          </w:tcPr>
          <w:p>
            <w:r>
              <w:rPr>
                <w:sz w:val="18"/>
              </w:rPr>
              <w:t>WH-003 step 5; WH-011</w:t>
            </w:r>
          </w:p>
        </w:tc>
        <w:tc>
          <w:tcPr>
            <w:tcW w:type="dxa" w:w="2040"/>
          </w:tcPr>
          <w:p>
            <w:r>
              <w:rPr>
                <w:sz w:val="18"/>
              </w:rPr>
              <w:t>All 5 handled per SOP</w:t>
            </w:r>
          </w:p>
        </w:tc>
      </w:tr>
      <w:tr>
        <w:trPr>
          <w:trHeight w:val="340" w:hRule="atLeast"/>
        </w:trPr>
        <w:tc>
          <w:tcPr>
            <w:tcW w:type="dxa" w:w="2040"/>
          </w:tcPr>
          <w:p>
            <w:r>
              <w:rPr>
                <w:sz w:val="18"/>
              </w:rPr>
              <w:t>3–4</w:t>
            </w:r>
          </w:p>
        </w:tc>
        <w:tc>
          <w:tcPr>
            <w:tcW w:type="dxa" w:w="2040"/>
          </w:tcPr>
          <w:p>
            <w:r>
              <w:rPr>
                <w:sz w:val="18"/>
              </w:rPr>
              <w:t>Full orders alone, trainer nearby</w:t>
            </w:r>
          </w:p>
        </w:tc>
        <w:tc>
          <w:tcPr>
            <w:tcW w:type="dxa" w:w="2040"/>
          </w:tcPr>
          <w:p>
            <w:r>
              <w:rPr>
                <w:sz w:val="18"/>
              </w:rPr>
              <w:t>Trainee picks real orders; trainer audits every order</w:t>
            </w:r>
          </w:p>
        </w:tc>
        <w:tc>
          <w:tcPr>
            <w:tcW w:type="dxa" w:w="2040"/>
          </w:tcPr>
          <w:p>
            <w:r>
              <w:rPr>
                <w:sz w:val="18"/>
              </w:rPr>
              <w:t>WH-003</w:t>
            </w:r>
          </w:p>
        </w:tc>
        <w:tc>
          <w:tcPr>
            <w:tcW w:type="dxa" w:w="2040"/>
          </w:tcPr>
          <w:p>
            <w:r>
              <w:rPr>
                <w:sz w:val="18"/>
              </w:rPr>
              <w:t>Zero errors on 2 consecutive orders</w:t>
            </w:r>
          </w:p>
        </w:tc>
      </w:tr>
      <w:tr>
        <w:trPr>
          <w:trHeight w:val="340" w:hRule="atLeast"/>
        </w:trPr>
        <w:tc>
          <w:tcPr>
            <w:tcW w:type="dxa" w:w="2040"/>
          </w:tcPr>
          <w:p>
            <w:r>
              <w:rPr>
                <w:sz w:val="18"/>
              </w:rPr>
              <w:t>5</w:t>
            </w:r>
          </w:p>
        </w:tc>
        <w:tc>
          <w:tcPr>
            <w:tcW w:type="dxa" w:w="2040"/>
          </w:tcPr>
          <w:p>
            <w:r>
              <w:rPr>
                <w:sz w:val="18"/>
              </w:rPr>
              <w:t>Rate and end-of-shift routine</w:t>
            </w:r>
          </w:p>
        </w:tc>
        <w:tc>
          <w:tcPr>
            <w:tcW w:type="dxa" w:w="2040"/>
          </w:tcPr>
          <w:p>
            <w:r>
              <w:rPr>
                <w:sz w:val="18"/>
              </w:rPr>
              <w:t>Trainee works a full shift; trainer audits a sample and checks the end-of-shift steps</w:t>
            </w:r>
          </w:p>
        </w:tc>
        <w:tc>
          <w:tcPr>
            <w:tcW w:type="dxa" w:w="2040"/>
          </w:tcPr>
          <w:p>
            <w:r>
              <w:rPr>
                <w:sz w:val="18"/>
              </w:rPr>
              <w:t>WH-003 step 7</w:t>
            </w:r>
          </w:p>
        </w:tc>
        <w:tc>
          <w:tcPr>
            <w:tcW w:type="dxa" w:w="2040"/>
          </w:tcPr>
          <w:p>
            <w:r>
              <w:rPr>
                <w:sz w:val="18"/>
              </w:rPr>
              <w:t>≥ 70% of standard rate; sign-off meeting</w:t>
            </w:r>
          </w:p>
        </w:tc>
      </w:tr>
      <w:tr>
        <w:trPr>
          <w:trHeight w:val="340" w:hRule="atLeast"/>
        </w:trPr>
        <w:tc>
          <w:tcPr>
            <w:tcW w:type="dxa" w:w="2040"/>
          </w:tcPr>
          <w:p>
            <w:r>
              <w:rPr>
                <w:sz w:val="18"/>
              </w:rPr>
              <w:t>Week 2</w:t>
            </w:r>
          </w:p>
        </w:tc>
        <w:tc>
          <w:tcPr>
            <w:tcW w:type="dxa" w:w="2040"/>
          </w:tcPr>
          <w:p>
            <w:r>
              <w:rPr>
                <w:sz w:val="18"/>
              </w:rPr>
              <w:t>Buddy week</w:t>
            </w:r>
          </w:p>
        </w:tc>
        <w:tc>
          <w:tcPr>
            <w:tcW w:type="dxa" w:w="2040"/>
          </w:tcPr>
          <w:p>
            <w:r>
              <w:rPr>
                <w:sz w:val="18"/>
              </w:rPr>
              <w:t>Works alone; buddy answers questions; supervisor audits daily</w:t>
            </w:r>
          </w:p>
        </w:tc>
        <w:tc>
          <w:tcPr>
            <w:tcW w:type="dxa" w:w="2040"/>
          </w:tcPr>
          <w:p>
            <w:r>
              <w:rPr>
                <w:sz w:val="18"/>
              </w:rPr>
            </w:r>
          </w:p>
        </w:tc>
        <w:tc>
          <w:tcPr>
            <w:tcW w:type="dxa" w:w="2040"/>
          </w:tcPr>
          <w:p>
            <w:r>
              <w:rPr>
                <w:sz w:val="18"/>
              </w:rPr>
              <w:t>Zero errors across the week; rate ≥ 85%</w:t>
            </w:r>
          </w:p>
        </w:tc>
      </w:tr>
    </w:tbl>
    <w:p>
      <w:pPr>
        <w:pStyle w:val="Heading1"/>
      </w:pPr>
      <w:r>
        <w:rPr>
          <w:color w:val="14532D"/>
        </w:rPr>
        <w:t>4. Modules (one per skill)</w:t>
      </w:r>
    </w:p>
    <w:p>
      <w:r>
        <w:rPr>
          <w:i/>
          <w:color w:val="55605A"/>
          <w:sz w:val="18"/>
        </w:rPr>
        <w:t>What goes here: For each skill: the objective, the reference, the three things that go wrong, how the trainer demonstrates it, what the trainee practises, how it is checked. One to two pages each. The example is the picking module in full.  Why: The module is where the trainer's method lives. Without it, the trainer explains everything at once and the trainee remembers the last thing said.</w:t>
      </w:r>
    </w:p>
    <w:p>
      <w:pPr>
        <w:spacing w:after="80"/>
        <w:ind w:left="340"/>
      </w:pPr>
      <w:r>
        <w:rPr>
          <w:b/>
        </w:rPr>
        <w:t xml:space="preserve">Module 3: </w:t>
      </w:r>
      <w:r>
        <w:t>Order picking (SOP WH-003)</w:t>
      </w:r>
    </w:p>
    <w:p>
      <w:pPr>
        <w:spacing w:after="80"/>
        <w:ind w:left="340"/>
      </w:pPr>
      <w:r>
        <w:rPr>
          <w:b/>
        </w:rPr>
        <w:t xml:space="preserve">Objective: </w:t>
      </w:r>
      <w:r>
        <w:t>pick the right item, the right quantity, in the right condition, and record what is short.</w:t>
      </w:r>
    </w:p>
    <w:p>
      <w:pPr>
        <w:spacing w:after="80"/>
        <w:ind w:left="340"/>
      </w:pPr>
      <w:r>
        <w:rPr>
          <w:b/>
        </w:rPr>
        <w:t xml:space="preserve">Key points: </w:t>
      </w:r>
      <w:r>
        <w:t>the three mistakes that cause almost every picking error here are (1) scanning the picture on the list instead of the shelf label; (2) picking one case when the line says 12 eaches, or the reverse; (3) "helping" by taking from the next location when the slot is short.</w:t>
      </w:r>
    </w:p>
    <w:p>
      <w:pPr>
        <w:spacing w:after="80"/>
        <w:ind w:left="340"/>
      </w:pPr>
      <w:r>
        <w:rPr>
          <w:b/>
        </w:rPr>
        <w:t xml:space="preserve">Demonstrate (trainer, 10 lines): </w:t>
      </w:r>
      <w:r>
        <w:t>say each step aloud as you do it: "scan the shelf, not the list; read the quantity and the unit; count twice; look at the case; confirm". Show one short and how you report it. Show one damaged case and the tag.</w:t>
      </w:r>
    </w:p>
    <w:p>
      <w:pPr>
        <w:spacing w:after="80"/>
        <w:ind w:left="340"/>
      </w:pPr>
      <w:r>
        <w:rPr>
          <w:b/>
        </w:rPr>
        <w:t xml:space="preserve">Practise (trainee): </w:t>
      </w:r>
      <w:r>
        <w:t>20 lines with the trainer beside them, then 40 with the trainer watching. The trainee says each step aloud for the first 20 lines. The trainer corrects at the step, not at the end.</w:t>
      </w:r>
    </w:p>
    <w:p>
      <w:pPr>
        <w:spacing w:after="80"/>
        <w:ind w:left="340"/>
      </w:pPr>
      <w:r>
        <w:rPr>
          <w:b/>
        </w:rPr>
        <w:t xml:space="preserve">Check: </w:t>
      </w:r>
      <w:r>
        <w:t>the trainer audits 40 lines against the system. Zero errors to pass. One error: another 40 lines. Two or more: back to demonstrate.</w:t>
      </w:r>
    </w:p>
    <w:p>
      <w:pPr>
        <w:spacing w:after="80"/>
        <w:ind w:left="340"/>
      </w:pPr>
      <w:r>
        <w:rPr>
          <w:b/>
        </w:rPr>
        <w:t xml:space="preserve">Common questions: </w:t>
      </w:r>
      <w:r>
        <w:t>"What if the label is missing?" Report it on the scanner, pick from the next location only if the team leader says so. "What if the case is open but full?" Tag it, pick a sealed one; an open case may be short.</w:t>
      </w:r>
    </w:p>
    <w:p>
      <w:pPr>
        <w:pStyle w:val="Heading1"/>
      </w:pPr>
      <w:r>
        <w:rPr>
          <w:color w:val="14532D"/>
        </w:rPr>
        <w:t>5. Competency checklist</w:t>
      </w:r>
    </w:p>
    <w:p>
      <w:r>
        <w:rPr>
          <w:i/>
          <w:color w:val="55605A"/>
          <w:sz w:val="18"/>
        </w:rPr>
        <w:t>What goes here: The outcomes from section 2 as a table: skill, date demonstrated, trainer initials, trainee initials, re-check date. One row per outcome.  Why: This page is the record. It is what an auditor asks for, what a supervisor uses at the end of week one, and what tells you who needs refresher training when the SOP changes.</w:t>
      </w:r>
    </w:p>
    <w:tbl>
      <w:tblPr>
        <w:tblStyle w:val="TableGrid"/>
        <w:tblW w:type="auto" w:w="0"/>
        <w:tblLook w:firstColumn="1" w:firstRow="1" w:lastColumn="0" w:lastRow="0" w:noHBand="0" w:noVBand="1" w:val="04A0"/>
      </w:tblPr>
      <w:tblGrid>
        <w:gridCol w:w="1700"/>
        <w:gridCol w:w="1700"/>
        <w:gridCol w:w="1700"/>
        <w:gridCol w:w="1700"/>
        <w:gridCol w:w="1700"/>
        <w:gridCol w:w="1700"/>
      </w:tblGrid>
      <w:tr>
        <w:tc>
          <w:tcPr>
            <w:tcW w:type="dxa" w:w="1700"/>
            <w:shd w:val="clear" w:color="auto" w:fill="E9F7D8"/>
          </w:tcPr>
          <w:p>
            <w:r/>
            <w:r>
              <w:rPr>
                <w:b/>
                <w:color w:val="14532D"/>
              </w:rPr>
              <w:t>#</w:t>
            </w:r>
          </w:p>
        </w:tc>
        <w:tc>
          <w:tcPr>
            <w:tcW w:type="dxa" w:w="1700"/>
            <w:shd w:val="clear" w:color="auto" w:fill="E9F7D8"/>
          </w:tcPr>
          <w:p>
            <w:r/>
            <w:r>
              <w:rPr>
                <w:b/>
                <w:color w:val="14532D"/>
              </w:rPr>
              <w:t>Skill (from the outcomes)</w:t>
            </w:r>
          </w:p>
        </w:tc>
        <w:tc>
          <w:tcPr>
            <w:tcW w:type="dxa" w:w="1700"/>
            <w:shd w:val="clear" w:color="auto" w:fill="E9F7D8"/>
          </w:tcPr>
          <w:p>
            <w:r/>
            <w:r>
              <w:rPr>
                <w:b/>
                <w:color w:val="14532D"/>
              </w:rPr>
              <w:t>Date shown competent</w:t>
            </w:r>
          </w:p>
        </w:tc>
        <w:tc>
          <w:tcPr>
            <w:tcW w:type="dxa" w:w="1700"/>
            <w:shd w:val="clear" w:color="auto" w:fill="E9F7D8"/>
          </w:tcPr>
          <w:p>
            <w:r/>
            <w:r>
              <w:rPr>
                <w:b/>
                <w:color w:val="14532D"/>
              </w:rPr>
              <w:t>Trainer</w:t>
            </w:r>
          </w:p>
        </w:tc>
        <w:tc>
          <w:tcPr>
            <w:tcW w:type="dxa" w:w="1700"/>
            <w:shd w:val="clear" w:color="auto" w:fill="E9F7D8"/>
          </w:tcPr>
          <w:p>
            <w:r/>
            <w:r>
              <w:rPr>
                <w:b/>
                <w:color w:val="14532D"/>
              </w:rPr>
              <w:t>Trainee</w:t>
            </w:r>
          </w:p>
        </w:tc>
        <w:tc>
          <w:tcPr>
            <w:tcW w:type="dxa" w:w="1700"/>
            <w:shd w:val="clear" w:color="auto" w:fill="E9F7D8"/>
          </w:tcPr>
          <w:p>
            <w:r/>
            <w:r>
              <w:rPr>
                <w:b/>
                <w:color w:val="14532D"/>
              </w:rPr>
              <w:t>Re-check due</w:t>
            </w:r>
          </w:p>
        </w:tc>
      </w:tr>
      <w:tr>
        <w:trPr>
          <w:trHeight w:val="340" w:hRule="atLeast"/>
        </w:trPr>
        <w:tc>
          <w:tcPr>
            <w:tcW w:type="dxa" w:w="1700"/>
          </w:tcPr>
          <w:p>
            <w:r>
              <w:rPr>
                <w:sz w:val="18"/>
              </w:rPr>
              <w:t>1</w:t>
            </w:r>
          </w:p>
        </w:tc>
        <w:tc>
          <w:tcPr>
            <w:tcW w:type="dxa" w:w="1700"/>
          </w:tcPr>
          <w:p>
            <w:r>
              <w:rPr>
                <w:sz w:val="18"/>
              </w:rPr>
              <w:t>Scanner: log in, take task, close tote</w:t>
            </w:r>
          </w:p>
        </w:tc>
        <w:tc>
          <w:tcPr>
            <w:tcW w:type="dxa" w:w="1700"/>
          </w:tcPr>
          <w:p>
            <w:r>
              <w:rPr>
                <w:sz w:val="18"/>
              </w:rPr>
            </w:r>
          </w:p>
        </w:tc>
        <w:tc>
          <w:tcPr>
            <w:tcW w:type="dxa" w:w="1700"/>
          </w:tcPr>
          <w:p>
            <w:r>
              <w:rPr>
                <w:sz w:val="18"/>
              </w:rPr>
            </w:r>
          </w:p>
        </w:tc>
        <w:tc>
          <w:tcPr>
            <w:tcW w:type="dxa" w:w="1700"/>
          </w:tcPr>
          <w:p>
            <w:r>
              <w:rPr>
                <w:sz w:val="18"/>
              </w:rPr>
            </w:r>
          </w:p>
        </w:tc>
        <w:tc>
          <w:tcPr>
            <w:tcW w:type="dxa" w:w="1700"/>
          </w:tcPr>
          <w:p>
            <w:r>
              <w:rPr>
                <w:sz w:val="18"/>
              </w:rPr>
              <w:t>12 months</w:t>
            </w:r>
          </w:p>
        </w:tc>
      </w:tr>
      <w:tr>
        <w:trPr>
          <w:trHeight w:val="340" w:hRule="atLeast"/>
        </w:trPr>
        <w:tc>
          <w:tcPr>
            <w:tcW w:type="dxa" w:w="1700"/>
          </w:tcPr>
          <w:p>
            <w:r>
              <w:rPr>
                <w:sz w:val="18"/>
              </w:rPr>
              <w:t>2</w:t>
            </w:r>
          </w:p>
        </w:tc>
        <w:tc>
          <w:tcPr>
            <w:tcW w:type="dxa" w:w="1700"/>
          </w:tcPr>
          <w:p>
            <w:r>
              <w:rPr>
                <w:sz w:val="18"/>
              </w:rPr>
              <w:t>40-line order, zero errors, 2 shifts</w:t>
            </w:r>
          </w:p>
        </w:tc>
        <w:tc>
          <w:tcPr>
            <w:tcW w:type="dxa" w:w="1700"/>
          </w:tcPr>
          <w:p>
            <w:r>
              <w:rPr>
                <w:sz w:val="18"/>
              </w:rPr>
            </w:r>
          </w:p>
        </w:tc>
        <w:tc>
          <w:tcPr>
            <w:tcW w:type="dxa" w:w="1700"/>
          </w:tcPr>
          <w:p>
            <w:r>
              <w:rPr>
                <w:sz w:val="18"/>
              </w:rPr>
            </w:r>
          </w:p>
        </w:tc>
        <w:tc>
          <w:tcPr>
            <w:tcW w:type="dxa" w:w="1700"/>
          </w:tcPr>
          <w:p>
            <w:r>
              <w:rPr>
                <w:sz w:val="18"/>
              </w:rPr>
            </w:r>
          </w:p>
        </w:tc>
        <w:tc>
          <w:tcPr>
            <w:tcW w:type="dxa" w:w="1700"/>
          </w:tcPr>
          <w:p>
            <w:r>
              <w:rPr>
                <w:sz w:val="18"/>
              </w:rPr>
              <w:t>12 months</w:t>
            </w:r>
          </w:p>
        </w:tc>
      </w:tr>
      <w:tr>
        <w:trPr>
          <w:trHeight w:val="340" w:hRule="atLeast"/>
        </w:trPr>
        <w:tc>
          <w:tcPr>
            <w:tcW w:type="dxa" w:w="1700"/>
          </w:tcPr>
          <w:p>
            <w:r>
              <w:rPr>
                <w:sz w:val="18"/>
              </w:rPr>
              <w:t>3</w:t>
            </w:r>
          </w:p>
        </w:tc>
        <w:tc>
          <w:tcPr>
            <w:tcW w:type="dxa" w:w="1700"/>
          </w:tcPr>
          <w:p>
            <w:r>
              <w:rPr>
                <w:sz w:val="18"/>
              </w:rPr>
              <w:t>Short pick reported correctly</w:t>
            </w:r>
          </w:p>
        </w:tc>
        <w:tc>
          <w:tcPr>
            <w:tcW w:type="dxa" w:w="1700"/>
          </w:tcPr>
          <w:p>
            <w:r>
              <w:rPr>
                <w:sz w:val="18"/>
              </w:rPr>
            </w:r>
          </w:p>
        </w:tc>
        <w:tc>
          <w:tcPr>
            <w:tcW w:type="dxa" w:w="1700"/>
          </w:tcPr>
          <w:p>
            <w:r>
              <w:rPr>
                <w:sz w:val="18"/>
              </w:rPr>
            </w:r>
          </w:p>
        </w:tc>
        <w:tc>
          <w:tcPr>
            <w:tcW w:type="dxa" w:w="1700"/>
          </w:tcPr>
          <w:p>
            <w:r>
              <w:rPr>
                <w:sz w:val="18"/>
              </w:rPr>
            </w:r>
          </w:p>
        </w:tc>
        <w:tc>
          <w:tcPr>
            <w:tcW w:type="dxa" w:w="1700"/>
          </w:tcPr>
          <w:p>
            <w:r>
              <w:rPr>
                <w:sz w:val="18"/>
              </w:rPr>
              <w:t>12 months</w:t>
            </w:r>
          </w:p>
        </w:tc>
      </w:tr>
      <w:tr>
        <w:trPr>
          <w:trHeight w:val="340" w:hRule="atLeast"/>
        </w:trPr>
        <w:tc>
          <w:tcPr>
            <w:tcW w:type="dxa" w:w="1700"/>
          </w:tcPr>
          <w:p>
            <w:r>
              <w:rPr>
                <w:sz w:val="18"/>
              </w:rPr>
              <w:t>4</w:t>
            </w:r>
          </w:p>
        </w:tc>
        <w:tc>
          <w:tcPr>
            <w:tcW w:type="dxa" w:w="1700"/>
          </w:tcPr>
          <w:p>
            <w:r>
              <w:rPr>
                <w:sz w:val="18"/>
              </w:rPr>
              <w:t>Damaged stock identified and tagged</w:t>
            </w:r>
          </w:p>
        </w:tc>
        <w:tc>
          <w:tcPr>
            <w:tcW w:type="dxa" w:w="1700"/>
          </w:tcPr>
          <w:p>
            <w:r>
              <w:rPr>
                <w:sz w:val="18"/>
              </w:rPr>
            </w:r>
          </w:p>
        </w:tc>
        <w:tc>
          <w:tcPr>
            <w:tcW w:type="dxa" w:w="1700"/>
          </w:tcPr>
          <w:p>
            <w:r>
              <w:rPr>
                <w:sz w:val="18"/>
              </w:rPr>
            </w:r>
          </w:p>
        </w:tc>
        <w:tc>
          <w:tcPr>
            <w:tcW w:type="dxa" w:w="1700"/>
          </w:tcPr>
          <w:p>
            <w:r>
              <w:rPr>
                <w:sz w:val="18"/>
              </w:rPr>
            </w:r>
          </w:p>
        </w:tc>
        <w:tc>
          <w:tcPr>
            <w:tcW w:type="dxa" w:w="1700"/>
          </w:tcPr>
          <w:p>
            <w:r>
              <w:rPr>
                <w:sz w:val="18"/>
              </w:rPr>
              <w:t>12 months</w:t>
            </w:r>
          </w:p>
        </w:tc>
      </w:tr>
      <w:tr>
        <w:trPr>
          <w:trHeight w:val="340" w:hRule="atLeast"/>
        </w:trPr>
        <w:tc>
          <w:tcPr>
            <w:tcW w:type="dxa" w:w="1700"/>
          </w:tcPr>
          <w:p>
            <w:r>
              <w:rPr>
                <w:sz w:val="18"/>
              </w:rPr>
              <w:t>5</w:t>
            </w:r>
          </w:p>
        </w:tc>
        <w:tc>
          <w:tcPr>
            <w:tcW w:type="dxa" w:w="1700"/>
          </w:tcPr>
          <w:p>
            <w:r>
              <w:rPr>
                <w:sz w:val="18"/>
              </w:rPr>
              <w:t>Manual handling, floor and shelf lift, observed</w:t>
            </w:r>
          </w:p>
        </w:tc>
        <w:tc>
          <w:tcPr>
            <w:tcW w:type="dxa" w:w="1700"/>
          </w:tcPr>
          <w:p>
            <w:r>
              <w:rPr>
                <w:sz w:val="18"/>
              </w:rPr>
            </w:r>
          </w:p>
        </w:tc>
        <w:tc>
          <w:tcPr>
            <w:tcW w:type="dxa" w:w="1700"/>
          </w:tcPr>
          <w:p>
            <w:r>
              <w:rPr>
                <w:sz w:val="18"/>
              </w:rPr>
            </w:r>
          </w:p>
        </w:tc>
        <w:tc>
          <w:tcPr>
            <w:tcW w:type="dxa" w:w="1700"/>
          </w:tcPr>
          <w:p>
            <w:r>
              <w:rPr>
                <w:sz w:val="18"/>
              </w:rPr>
            </w:r>
          </w:p>
        </w:tc>
        <w:tc>
          <w:tcPr>
            <w:tcW w:type="dxa" w:w="1700"/>
          </w:tcPr>
          <w:p>
            <w:r>
              <w:rPr>
                <w:sz w:val="18"/>
              </w:rPr>
              <w:t>12 months</w:t>
            </w:r>
          </w:p>
        </w:tc>
      </w:tr>
      <w:tr>
        <w:trPr>
          <w:trHeight w:val="340" w:hRule="atLeast"/>
        </w:trPr>
        <w:tc>
          <w:tcPr>
            <w:tcW w:type="dxa" w:w="1700"/>
          </w:tcPr>
          <w:p>
            <w:r>
              <w:rPr>
                <w:sz w:val="18"/>
              </w:rPr>
              <w:t>6</w:t>
            </w:r>
          </w:p>
        </w:tc>
        <w:tc>
          <w:tcPr>
            <w:tcW w:type="dxa" w:w="1700"/>
          </w:tcPr>
          <w:p>
            <w:r>
              <w:rPr>
                <w:sz w:val="18"/>
              </w:rPr>
              <w:t>Stops for forklifts at every aisle end, observed</w:t>
            </w:r>
          </w:p>
        </w:tc>
        <w:tc>
          <w:tcPr>
            <w:tcW w:type="dxa" w:w="1700"/>
          </w:tcPr>
          <w:p>
            <w:r>
              <w:rPr>
                <w:sz w:val="18"/>
              </w:rPr>
            </w:r>
          </w:p>
        </w:tc>
        <w:tc>
          <w:tcPr>
            <w:tcW w:type="dxa" w:w="1700"/>
          </w:tcPr>
          <w:p>
            <w:r>
              <w:rPr>
                <w:sz w:val="18"/>
              </w:rPr>
            </w:r>
          </w:p>
        </w:tc>
        <w:tc>
          <w:tcPr>
            <w:tcW w:type="dxa" w:w="1700"/>
          </w:tcPr>
          <w:p>
            <w:r>
              <w:rPr>
                <w:sz w:val="18"/>
              </w:rPr>
            </w:r>
          </w:p>
        </w:tc>
        <w:tc>
          <w:tcPr>
            <w:tcW w:type="dxa" w:w="1700"/>
          </w:tcPr>
          <w:p>
            <w:r>
              <w:rPr>
                <w:sz w:val="18"/>
              </w:rPr>
              <w:t>6 months</w:t>
            </w:r>
          </w:p>
        </w:tc>
      </w:tr>
      <w:tr>
        <w:trPr>
          <w:trHeight w:val="340" w:hRule="atLeast"/>
        </w:trPr>
        <w:tc>
          <w:tcPr>
            <w:tcW w:type="dxa" w:w="1700"/>
          </w:tcPr>
          <w:p>
            <w:r>
              <w:rPr>
                <w:sz w:val="18"/>
              </w:rPr>
              <w:t>7</w:t>
            </w:r>
          </w:p>
        </w:tc>
        <w:tc>
          <w:tcPr>
            <w:tcW w:type="dxa" w:w="1700"/>
          </w:tcPr>
          <w:p>
            <w:r>
              <w:rPr>
                <w:sz w:val="18"/>
              </w:rPr>
              <w:t>Explains the mismatch message</w:t>
            </w:r>
          </w:p>
        </w:tc>
        <w:tc>
          <w:tcPr>
            <w:tcW w:type="dxa" w:w="1700"/>
          </w:tcPr>
          <w:p>
            <w:r>
              <w:rPr>
                <w:sz w:val="18"/>
              </w:rPr>
            </w:r>
          </w:p>
        </w:tc>
        <w:tc>
          <w:tcPr>
            <w:tcW w:type="dxa" w:w="1700"/>
          </w:tcPr>
          <w:p>
            <w:r>
              <w:rPr>
                <w:sz w:val="18"/>
              </w:rPr>
            </w:r>
          </w:p>
        </w:tc>
        <w:tc>
          <w:tcPr>
            <w:tcW w:type="dxa" w:w="1700"/>
          </w:tcPr>
          <w:p>
            <w:r>
              <w:rPr>
                <w:sz w:val="18"/>
              </w:rPr>
            </w:r>
          </w:p>
        </w:tc>
        <w:tc>
          <w:tcPr>
            <w:tcW w:type="dxa" w:w="1700"/>
          </w:tcPr>
          <w:p>
            <w:r>
              <w:rPr>
                <w:sz w:val="18"/>
              </w:rPr>
              <w:t>12 months</w:t>
            </w:r>
          </w:p>
        </w:tc>
      </w:tr>
    </w:tbl>
    <w:p>
      <w:pPr>
        <w:pStyle w:val="Heading1"/>
      </w:pPr>
      <w:r>
        <w:rPr>
          <w:color w:val="14532D"/>
        </w:rPr>
        <w:t>6. Trainer notes: how to teach</w:t>
      </w:r>
    </w:p>
    <w:p>
      <w:r>
        <w:rPr>
          <w:i/>
          <w:color w:val="55605A"/>
          <w:sz w:val="18"/>
        </w:rPr>
        <w:t>What goes here: The method the trainer uses for every module, in one page: prepare the trainee, show the job, let them try, follow up. Rules for correction, pace and language.  Why: The method matters more than the manual. Training Within Industry's four-step Job Instruction (1940s, still the basis of Toyota's) exists because a skilled worker is not automatically a skilled trainer: left alone, they show too much at once, too fast, without checking.</w:t>
      </w:r>
    </w:p>
    <w:p>
      <w:pPr>
        <w:spacing w:after="80"/>
        <w:ind w:left="340"/>
      </w:pPr>
      <w:r>
        <w:rPr>
          <w:b/>
        </w:rPr>
        <w:t xml:space="preserve">1. </w:t>
      </w:r>
      <w:r>
        <w:t>Prepare: find out what they already know; explain why this job matters (what goes wrong downstream if it is done badly); make them comfortable asking.</w:t>
      </w:r>
    </w:p>
    <w:p>
      <w:pPr>
        <w:spacing w:after="80"/>
        <w:ind w:left="340"/>
      </w:pPr>
      <w:r>
        <w:rPr>
          <w:b/>
        </w:rPr>
        <w:t xml:space="preserve">2. </w:t>
      </w:r>
      <w:r>
        <w:t>Show: do the task yourself, one important step at a time, saying the key point and the reason for it. Then do it again and let them say the steps.</w:t>
      </w:r>
    </w:p>
    <w:p>
      <w:pPr>
        <w:spacing w:after="80"/>
        <w:ind w:left="340"/>
      </w:pPr>
      <w:r>
        <w:rPr>
          <w:b/>
        </w:rPr>
        <w:t xml:space="preserve">3. </w:t>
      </w:r>
      <w:r>
        <w:t>Try out: they do it, saying the steps and the key points aloud. Correct the step at the moment, not the person at the end. Repeat until they can do it without prompts.</w:t>
      </w:r>
    </w:p>
    <w:p>
      <w:pPr>
        <w:spacing w:after="80"/>
        <w:ind w:left="340"/>
      </w:pPr>
      <w:r>
        <w:rPr>
          <w:b/>
        </w:rPr>
        <w:t xml:space="preserve">4. </w:t>
      </w:r>
      <w:r>
        <w:t>Follow up: leave them to work, tell them who to ask, check back more often at first and then less. Audit the output, not just the method.</w:t>
      </w:r>
    </w:p>
    <w:p>
      <w:pPr>
        <w:spacing w:after="80"/>
        <w:ind w:left="340"/>
      </w:pPr>
      <w:r>
        <w:t>One skill at a time. If the trainee's first language is not yours, use the video in their language first and keep your own sentences short. Never let a trainee learn the shortcut before the method; shortcuts are what experienced staff do after they know why the method exists.</w:t>
      </w:r>
    </w:p>
    <w:p>
      <w:pPr>
        <w:pStyle w:val="Heading1"/>
      </w:pPr>
      <w:r>
        <w:rPr>
          <w:color w:val="14532D"/>
        </w:rPr>
        <w:t>7. Records and revision</w:t>
      </w:r>
    </w:p>
    <w:p>
      <w:r>
        <w:rPr>
          <w:i/>
          <w:color w:val="55605A"/>
          <w:sz w:val="18"/>
        </w:rPr>
        <w:t>What goes here: Where the signed competency checklist is filed, how long it is kept, who is told when the SOP changes, and the revision history of the manual.  Why: A manual with version 1.0 from four years ago and an SOP on version 5 means the training is teaching the old procedure.</w:t>
      </w:r>
    </w:p>
    <w:p>
      <w:pPr>
        <w:spacing w:after="80"/>
        <w:ind w:left="340"/>
      </w:pPr>
      <w:r>
        <w:t>The signed checklist goes in the personnel file and a copy to the training lead's register; kept for the employment plus 3 years. When any referenced SOP changes, the training lead updates the module within 2 weeks and the supervisor re-checks the affected skill with every current picker at the next audit. Revision history: 1.0 Jan 2024 first issue; 2.0 Oct 2025 scanner replaced; 2.1 Mar 2026 damaged-stock SOP added.</w:t>
      </w:r>
    </w:p>
    <w:p>
      <w:pPr>
        <w:pStyle w:val="Heading1"/>
      </w:pPr>
      <w:r>
        <w:rPr>
          <w:color w:val="14532D"/>
        </w:rPr>
        <w:t>Where training manuals go wrong</w:t>
      </w:r>
    </w:p>
    <w:p>
      <w:r>
        <w:rPr>
          <w:b/>
        </w:rPr>
        <w:t xml:space="preserve">The manual is the SOPs stapled together. </w:t>
      </w:r>
      <w:r>
        <w:t>A procedure is written for someone who knows the job and needs the steps; a training manual is written for someone who does not know it yet and needs the order, the practice and the check. Reference the SOPs; do not reprint them.</w:t>
      </w:r>
    </w:p>
    <w:p>
      <w:r>
        <w:rPr>
          <w:b/>
        </w:rPr>
        <w:t xml:space="preserve">The outcomes are not observable. </w:t>
      </w:r>
      <w:r>
        <w:t>"Understands the importance of accuracy" cannot be signed off. "Zero errors on two consecutive 40-line audits" can. If the outcome has no number, no observation and no pass mark, it is a hope.</w:t>
      </w:r>
    </w:p>
    <w:p>
      <w:r>
        <w:rPr>
          <w:b/>
        </w:rPr>
        <w:t xml:space="preserve">Training means they watched. </w:t>
      </w:r>
      <w:r>
        <w:t>Watching a video, reading a procedure, or shadowing someone is the first step, not the last. Every module ends with the trainee doing the task and someone checking the result. The record is of the check, not the viewing.</w:t>
      </w:r>
    </w:p>
    <w:p>
      <w:r>
        <w:rPr>
          <w:b/>
        </w:rPr>
        <w:t xml:space="preserve">Everything is signed off on day one. </w:t>
      </w:r>
      <w:r>
        <w:t>A competency checklist with seven skills initialled on the same date is a checklist filled in for the file. Sign each skill on the day it was demonstrated. An auditor will look at the dates.</w:t>
      </w:r>
    </w:p>
    <w:p>
      <w:r>
        <w:rPr>
          <w:b/>
        </w:rPr>
        <w:t xml:space="preserve">The trainer was never trained. </w:t>
      </w:r>
      <w:r>
        <w:t>The best picker on the floor is not automatically a trainer. Give trainers the four-step method on one page, watch them train once, and pay them for the role.</w:t>
      </w:r>
    </w:p>
    <w:p>
      <w:r>
        <w:rPr>
          <w:b/>
        </w:rPr>
        <w:t xml:space="preserve">The manual is in a language the trainee does not read. </w:t>
      </w:r>
      <w:r>
        <w:t>Then it trains the trainer, not the trainee. The videos go first, in the trainee's language; the written manual stays with the trainer; the checklist is bilingual.</w:t>
      </w:r>
    </w:p>
    <w:p>
      <w:pPr>
        <w:pStyle w:val="Heading1"/>
      </w:pPr>
      <w:r>
        <w:rPr>
          <w:color w:val="14532D"/>
        </w:rPr>
        <w:t>Revision history</w:t>
      </w:r>
    </w:p>
    <w:tbl>
      <w:tblPr>
        <w:tblStyle w:val="TableGrid"/>
        <w:tblW w:type="auto" w:w="0"/>
        <w:tblLook w:firstColumn="1" w:firstRow="1" w:lastColumn="0" w:lastRow="0" w:noHBand="0" w:noVBand="1" w:val="04A0"/>
      </w:tblPr>
      <w:tblGrid>
        <w:gridCol w:w="2550"/>
        <w:gridCol w:w="2550"/>
        <w:gridCol w:w="2550"/>
        <w:gridCol w:w="2550"/>
      </w:tblGrid>
      <w:tr>
        <w:tc>
          <w:tcPr>
            <w:tcW w:type="dxa" w:w="2550"/>
            <w:shd w:val="clear" w:color="auto" w:fill="E9F7D8"/>
          </w:tcPr>
          <w:p>
            <w:r/>
            <w:r>
              <w:rPr>
                <w:b/>
                <w:color w:val="14532D"/>
              </w:rPr>
              <w:t>Version</w:t>
            </w:r>
          </w:p>
        </w:tc>
        <w:tc>
          <w:tcPr>
            <w:tcW w:type="dxa" w:w="2550"/>
            <w:shd w:val="clear" w:color="auto" w:fill="E9F7D8"/>
          </w:tcPr>
          <w:p>
            <w:r/>
            <w:r>
              <w:rPr>
                <w:b/>
                <w:color w:val="14532D"/>
              </w:rPr>
              <w:t>Date</w:t>
            </w:r>
          </w:p>
        </w:tc>
        <w:tc>
          <w:tcPr>
            <w:tcW w:type="dxa" w:w="2550"/>
            <w:shd w:val="clear" w:color="auto" w:fill="E9F7D8"/>
          </w:tcPr>
          <w:p>
            <w:r/>
            <w:r>
              <w:rPr>
                <w:b/>
                <w:color w:val="14532D"/>
              </w:rPr>
              <w:t>What changed</w:t>
            </w:r>
          </w:p>
        </w:tc>
        <w:tc>
          <w:tcPr>
            <w:tcW w:type="dxa" w:w="2550"/>
            <w:shd w:val="clear" w:color="auto" w:fill="E9F7D8"/>
          </w:tcPr>
          <w:p>
            <w:r/>
            <w:r>
              <w:rPr>
                <w:b/>
                <w:color w:val="14532D"/>
              </w:rPr>
              <w:t>Approved by</w:t>
            </w:r>
          </w:p>
        </w:tc>
      </w:tr>
      <w:tr>
        <w:tc>
          <w:tcPr>
            <w:tcW w:type="dxa" w:w="2550"/>
          </w:tcPr>
          <w:p>
            <w:r>
              <w:t>1.0</w:t>
            </w:r>
          </w:p>
        </w:tc>
        <w:tc>
          <w:tcPr>
            <w:tcW w:type="dxa" w:w="2550"/>
          </w:tcPr>
          <w:p/>
        </w:tc>
        <w:tc>
          <w:tcPr>
            <w:tcW w:type="dxa" w:w="2550"/>
          </w:tcPr>
          <w:p>
            <w:r>
              <w:t>First issue</w:t>
            </w:r>
          </w:p>
        </w:tc>
        <w:tc>
          <w:tcPr>
            <w:tcW w:type="dxa" w:w="2550"/>
          </w:tcPr>
          <w:p/>
        </w:tc>
      </w:tr>
      <w:tr>
        <w:tc>
          <w:tcPr>
            <w:tcW w:type="dxa" w:w="2550"/>
          </w:tcPr>
          <w:p/>
        </w:tc>
        <w:tc>
          <w:tcPr>
            <w:tcW w:type="dxa" w:w="2550"/>
          </w:tcPr>
          <w:p/>
        </w:tc>
        <w:tc>
          <w:tcPr>
            <w:tcW w:type="dxa" w:w="2550"/>
          </w:tcPr>
          <w:p/>
        </w:tc>
        <w:tc>
          <w:tcPr>
            <w:tcW w:type="dxa" w:w="2550"/>
          </w:tcPr>
          <w:p/>
        </w:tc>
      </w:tr>
    </w:tbl>
    <w:sectPr w:rsidR="00FC693F" w:rsidRPr="0006063C" w:rsidSect="00034616">
      <w:footerReference w:type="default" r:id="rId9"/>
      <w:pgSz w:w="12240" w:h="15840"/>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605A"/>
        <w:sz w:val="16"/>
      </w:rPr>
      <w:t>Training manual template by Vidkiwi · vidkiwi.com/training-manual-template/ — free to use and adapt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Training manual template</dc:title>
  <dc:subject/>
  <dc:creator>Vidkiwi</dc:creator>
  <cp:keywords/>
  <dc:description>Free training manual template with a filled-in example from vidkiwi.com</dc:description>
  <cp:lastModifiedBy>Vidkiwi</cp:lastModifiedBy>
  <cp:revision>1</cp:revision>
  <dcterms:created xsi:type="dcterms:W3CDTF">2013-12-23T23:15:00Z</dcterms:created>
  <dcterms:modified xsi:type="dcterms:W3CDTF">2013-12-23T23:15:00Z</dcterms:modified>
  <cp:category/>
</cp:coreProperties>
</file>